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F9" w:rsidRDefault="0093692C">
      <w:pPr>
        <w:jc w:val="left"/>
        <w:rPr>
          <w:rFonts w:ascii="Times New Roman" w:eastAsia="黑体" w:hAnsi="Times New Roman" w:cs="黑体"/>
          <w:sz w:val="32"/>
          <w:szCs w:val="32"/>
        </w:rPr>
      </w:pPr>
      <w:r>
        <w:rPr>
          <w:rFonts w:ascii="Times New Roman" w:eastAsia="黑体" w:hAnsi="Times New Roman" w:cs="黑体" w:hint="eastAsia"/>
          <w:sz w:val="32"/>
          <w:szCs w:val="32"/>
        </w:rPr>
        <w:t>附件</w:t>
      </w:r>
    </w:p>
    <w:p w:rsidR="00B042F9" w:rsidRDefault="0093692C">
      <w:pPr>
        <w:jc w:val="center"/>
        <w:rPr>
          <w:rFonts w:ascii="Times New Roman" w:eastAsia="仿宋_GB2312" w:hAnsi="Times New Roman" w:cs="仿宋_GB2312"/>
          <w:sz w:val="32"/>
          <w:szCs w:val="32"/>
        </w:rPr>
      </w:pPr>
      <w:r>
        <w:rPr>
          <w:rFonts w:ascii="Times New Roman" w:eastAsia="方正小标宋简体" w:hAnsi="Times New Roman" w:cs="方正小标宋简体" w:hint="eastAsia"/>
          <w:sz w:val="36"/>
          <w:szCs w:val="36"/>
        </w:rPr>
        <w:t>泉州台商投资区管理委员会民生保障局卫生健康系统涉企行政检查事项清单</w:t>
      </w:r>
    </w:p>
    <w:tbl>
      <w:tblPr>
        <w:tblStyle w:val="a5"/>
        <w:tblW w:w="14970" w:type="dxa"/>
        <w:tblInd w:w="-615" w:type="dxa"/>
        <w:tblLook w:val="04A0" w:firstRow="1" w:lastRow="0" w:firstColumn="1" w:lastColumn="0" w:noHBand="0" w:noVBand="1"/>
      </w:tblPr>
      <w:tblGrid>
        <w:gridCol w:w="975"/>
        <w:gridCol w:w="1995"/>
        <w:gridCol w:w="2520"/>
        <w:gridCol w:w="3690"/>
        <w:gridCol w:w="2129"/>
        <w:gridCol w:w="106"/>
        <w:gridCol w:w="1706"/>
        <w:gridCol w:w="1849"/>
      </w:tblGrid>
      <w:tr w:rsidR="00B042F9">
        <w:trPr>
          <w:trHeight w:val="647"/>
        </w:trPr>
        <w:tc>
          <w:tcPr>
            <w:tcW w:w="975" w:type="dxa"/>
            <w:vAlign w:val="center"/>
          </w:tcPr>
          <w:p w:rsidR="00B042F9" w:rsidRDefault="0093692C">
            <w:pPr>
              <w:spacing w:line="400" w:lineRule="exact"/>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序号</w:t>
            </w:r>
          </w:p>
        </w:tc>
        <w:tc>
          <w:tcPr>
            <w:tcW w:w="1995" w:type="dxa"/>
            <w:vAlign w:val="center"/>
          </w:tcPr>
          <w:p w:rsidR="00B042F9" w:rsidRDefault="0093692C">
            <w:pPr>
              <w:spacing w:line="400" w:lineRule="exact"/>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检查事项</w:t>
            </w:r>
          </w:p>
        </w:tc>
        <w:tc>
          <w:tcPr>
            <w:tcW w:w="2520" w:type="dxa"/>
            <w:vAlign w:val="center"/>
          </w:tcPr>
          <w:p w:rsidR="00B042F9" w:rsidRDefault="0093692C">
            <w:pPr>
              <w:spacing w:line="400" w:lineRule="exact"/>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检查主体</w:t>
            </w:r>
          </w:p>
        </w:tc>
        <w:tc>
          <w:tcPr>
            <w:tcW w:w="3690" w:type="dxa"/>
            <w:vAlign w:val="center"/>
          </w:tcPr>
          <w:p w:rsidR="00B042F9" w:rsidRDefault="0093692C">
            <w:pPr>
              <w:spacing w:line="400" w:lineRule="exact"/>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实施依据</w:t>
            </w:r>
          </w:p>
        </w:tc>
        <w:tc>
          <w:tcPr>
            <w:tcW w:w="2129" w:type="dxa"/>
            <w:vAlign w:val="center"/>
          </w:tcPr>
          <w:p w:rsidR="00B042F9" w:rsidRDefault="0093692C">
            <w:pPr>
              <w:spacing w:line="400" w:lineRule="exact"/>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涉企检查对象</w:t>
            </w:r>
          </w:p>
        </w:tc>
        <w:tc>
          <w:tcPr>
            <w:tcW w:w="1812" w:type="dxa"/>
            <w:gridSpan w:val="2"/>
            <w:vAlign w:val="center"/>
          </w:tcPr>
          <w:p w:rsidR="00B042F9" w:rsidRDefault="0093692C">
            <w:pPr>
              <w:spacing w:line="400" w:lineRule="exact"/>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检查内容</w:t>
            </w:r>
          </w:p>
        </w:tc>
        <w:tc>
          <w:tcPr>
            <w:tcW w:w="1849" w:type="dxa"/>
            <w:vAlign w:val="center"/>
          </w:tcPr>
          <w:p w:rsidR="00B042F9" w:rsidRDefault="0093692C">
            <w:pPr>
              <w:spacing w:line="400" w:lineRule="exact"/>
              <w:jc w:val="center"/>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检查方式</w:t>
            </w:r>
          </w:p>
        </w:tc>
      </w:tr>
      <w:tr w:rsidR="00B042F9">
        <w:tc>
          <w:tcPr>
            <w:tcW w:w="9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1</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医疗与妇幼</w:t>
            </w:r>
          </w:p>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6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《医疗机构管理条例》《中华人民共和国母婴保健法》《中华人民共和国医师法》《中华人民共和国中医药法》等</w:t>
            </w:r>
          </w:p>
        </w:tc>
        <w:tc>
          <w:tcPr>
            <w:tcW w:w="2235" w:type="dxa"/>
            <w:gridSpan w:val="2"/>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民营医疗机构</w:t>
            </w:r>
          </w:p>
        </w:tc>
        <w:tc>
          <w:tcPr>
            <w:tcW w:w="1706"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依法执业监督</w:t>
            </w:r>
          </w:p>
        </w:tc>
        <w:tc>
          <w:tcPr>
            <w:tcW w:w="1849"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w:t>
            </w:r>
          </w:p>
        </w:tc>
      </w:tr>
      <w:tr w:rsidR="00B042F9">
        <w:tc>
          <w:tcPr>
            <w:tcW w:w="9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2</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传染病防治</w:t>
            </w:r>
          </w:p>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6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《中华人民共和国传染病防治法》等</w:t>
            </w:r>
          </w:p>
        </w:tc>
        <w:tc>
          <w:tcPr>
            <w:tcW w:w="2235" w:type="dxa"/>
            <w:gridSpan w:val="2"/>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民营医疗机构</w:t>
            </w:r>
          </w:p>
        </w:tc>
        <w:tc>
          <w:tcPr>
            <w:tcW w:w="1706"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传染病防治</w:t>
            </w:r>
          </w:p>
        </w:tc>
        <w:tc>
          <w:tcPr>
            <w:tcW w:w="1849"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现场检查、卫生监督抽检</w:t>
            </w:r>
          </w:p>
        </w:tc>
      </w:tr>
      <w:tr w:rsidR="00B042F9">
        <w:tc>
          <w:tcPr>
            <w:tcW w:w="9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3</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消毒产品</w:t>
            </w:r>
          </w:p>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6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《中华人民共和国传染病防治法》《消毒管理办法》等</w:t>
            </w:r>
          </w:p>
        </w:tc>
        <w:tc>
          <w:tcPr>
            <w:tcW w:w="2235" w:type="dxa"/>
            <w:gridSpan w:val="2"/>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消毒产品生产经营单位</w:t>
            </w:r>
          </w:p>
        </w:tc>
        <w:tc>
          <w:tcPr>
            <w:tcW w:w="1706"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消毒产品生产经营</w:t>
            </w:r>
          </w:p>
        </w:tc>
        <w:tc>
          <w:tcPr>
            <w:tcW w:w="1849"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现场检查、卫生监督抽检</w:t>
            </w:r>
          </w:p>
        </w:tc>
      </w:tr>
      <w:tr w:rsidR="00B042F9">
        <w:tc>
          <w:tcPr>
            <w:tcW w:w="9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4</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餐具、饮具集中消毒服务单位</w:t>
            </w:r>
          </w:p>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6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《中华人民共和国食品安全法》等</w:t>
            </w:r>
          </w:p>
        </w:tc>
        <w:tc>
          <w:tcPr>
            <w:tcW w:w="2235" w:type="dxa"/>
            <w:gridSpan w:val="2"/>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餐具、饮具集中消毒服务单位</w:t>
            </w:r>
          </w:p>
        </w:tc>
        <w:tc>
          <w:tcPr>
            <w:tcW w:w="1706"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餐具、饮具集中消毒情况</w:t>
            </w:r>
          </w:p>
        </w:tc>
        <w:tc>
          <w:tcPr>
            <w:tcW w:w="1849"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现场检查、卫生监督抽检</w:t>
            </w:r>
          </w:p>
        </w:tc>
      </w:tr>
      <w:tr w:rsidR="00B042F9">
        <w:tc>
          <w:tcPr>
            <w:tcW w:w="9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5</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公共场所卫生监督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6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《公共场所卫生管理条例》《公共场所卫生管理条例实施细则》《中华人民共和国传染病防治法》</w:t>
            </w:r>
          </w:p>
        </w:tc>
        <w:tc>
          <w:tcPr>
            <w:tcW w:w="2235" w:type="dxa"/>
            <w:gridSpan w:val="2"/>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公共场所经营单位</w:t>
            </w:r>
          </w:p>
        </w:tc>
        <w:tc>
          <w:tcPr>
            <w:tcW w:w="1706"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公共场所卫生</w:t>
            </w:r>
          </w:p>
        </w:tc>
        <w:tc>
          <w:tcPr>
            <w:tcW w:w="1849"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现场检查、卫生监督抽检</w:t>
            </w:r>
          </w:p>
        </w:tc>
      </w:tr>
    </w:tbl>
    <w:p w:rsidR="00B042F9" w:rsidRPr="00EE07E5" w:rsidRDefault="00B042F9">
      <w:pPr>
        <w:rPr>
          <w:rFonts w:ascii="Times New Roman" w:eastAsia="仿宋_GB2312" w:hAnsi="Times New Roman" w:cs="仿宋_GB2312"/>
          <w:sz w:val="32"/>
          <w:szCs w:val="32"/>
        </w:rPr>
      </w:pPr>
    </w:p>
    <w:tbl>
      <w:tblPr>
        <w:tblStyle w:val="a5"/>
        <w:tblW w:w="14940" w:type="dxa"/>
        <w:tblInd w:w="-615" w:type="dxa"/>
        <w:tblLook w:val="04A0" w:firstRow="1" w:lastRow="0" w:firstColumn="1" w:lastColumn="0" w:noHBand="0" w:noVBand="1"/>
      </w:tblPr>
      <w:tblGrid>
        <w:gridCol w:w="990"/>
        <w:gridCol w:w="1995"/>
        <w:gridCol w:w="2520"/>
        <w:gridCol w:w="3735"/>
        <w:gridCol w:w="2175"/>
        <w:gridCol w:w="1770"/>
        <w:gridCol w:w="1755"/>
      </w:tblGrid>
      <w:tr w:rsidR="00B042F9">
        <w:tc>
          <w:tcPr>
            <w:tcW w:w="9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6</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饮用水</w:t>
            </w:r>
            <w:r>
              <w:rPr>
                <w:rFonts w:ascii="Times New Roman" w:eastAsia="仿宋_GB2312" w:hAnsi="Times New Roman" w:cs="仿宋_GB2312" w:hint="eastAsia"/>
                <w:sz w:val="24"/>
              </w:rPr>
              <w:t>(</w:t>
            </w:r>
            <w:r>
              <w:rPr>
                <w:rFonts w:ascii="Times New Roman" w:eastAsia="仿宋_GB2312" w:hAnsi="Times New Roman" w:cs="仿宋_GB2312" w:hint="eastAsia"/>
                <w:sz w:val="24"/>
              </w:rPr>
              <w:t>含涉水产品</w:t>
            </w:r>
            <w:r>
              <w:rPr>
                <w:rFonts w:ascii="Times New Roman" w:eastAsia="仿宋_GB2312" w:hAnsi="Times New Roman" w:cs="仿宋_GB2312" w:hint="eastAsia"/>
                <w:sz w:val="24"/>
              </w:rPr>
              <w:t>)</w:t>
            </w:r>
            <w:r>
              <w:rPr>
                <w:rFonts w:ascii="Times New Roman" w:eastAsia="仿宋_GB2312" w:hAnsi="Times New Roman" w:cs="仿宋_GB2312" w:hint="eastAsia"/>
                <w:sz w:val="24"/>
              </w:rPr>
              <w:t>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73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《生活饮用水卫生监督管理办法》《中华人民共和国传染病防治法》</w:t>
            </w:r>
          </w:p>
        </w:tc>
        <w:tc>
          <w:tcPr>
            <w:tcW w:w="21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集中式供水、二次供水单位</w:t>
            </w:r>
          </w:p>
        </w:tc>
        <w:tc>
          <w:tcPr>
            <w:tcW w:w="177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饮用水卫生</w:t>
            </w:r>
          </w:p>
        </w:tc>
        <w:tc>
          <w:tcPr>
            <w:tcW w:w="175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现场检查、卫生监督抽检</w:t>
            </w:r>
          </w:p>
        </w:tc>
      </w:tr>
      <w:tr w:rsidR="00B042F9">
        <w:tc>
          <w:tcPr>
            <w:tcW w:w="9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7</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职业卫生监督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73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《中华人民共和国职业病防治法》《工作场所职业卫生管理规定》《放射性同位素与射线装置安全和防护条例》《放射诊疗管理规定》《放射工作人员职业健康管理办法》《职业卫生技术服务机构管理办法》等</w:t>
            </w:r>
          </w:p>
        </w:tc>
        <w:tc>
          <w:tcPr>
            <w:tcW w:w="21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涉及职业危害的用人单位、民营放射诊疗医疗机构、民营职业卫生技术服务机构、民营放射卫生技术服务机构</w:t>
            </w:r>
          </w:p>
        </w:tc>
        <w:tc>
          <w:tcPr>
            <w:tcW w:w="177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职业卫生、放射卫生监督</w:t>
            </w:r>
          </w:p>
        </w:tc>
        <w:tc>
          <w:tcPr>
            <w:tcW w:w="175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现场检查、非现场核查</w:t>
            </w:r>
          </w:p>
        </w:tc>
      </w:tr>
      <w:tr w:rsidR="00B042F9">
        <w:tc>
          <w:tcPr>
            <w:tcW w:w="9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8</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学校卫生监督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73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《中华人民共和国传染病防治法》《学校卫生工作条例》《生活饮用水卫生监督管理办法》等</w:t>
            </w:r>
          </w:p>
        </w:tc>
        <w:tc>
          <w:tcPr>
            <w:tcW w:w="21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私立学校</w:t>
            </w:r>
          </w:p>
        </w:tc>
        <w:tc>
          <w:tcPr>
            <w:tcW w:w="177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学校卫生</w:t>
            </w:r>
          </w:p>
        </w:tc>
        <w:tc>
          <w:tcPr>
            <w:tcW w:w="175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现场检查、卫生监督抽检</w:t>
            </w:r>
          </w:p>
        </w:tc>
      </w:tr>
      <w:tr w:rsidR="00B042F9">
        <w:tc>
          <w:tcPr>
            <w:tcW w:w="99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9</w:t>
            </w:r>
          </w:p>
        </w:tc>
        <w:tc>
          <w:tcPr>
            <w:tcW w:w="199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托育机构指导与监督</w:t>
            </w:r>
          </w:p>
        </w:tc>
        <w:tc>
          <w:tcPr>
            <w:tcW w:w="252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泉州台商投资区管理委员会民生保障局</w:t>
            </w:r>
          </w:p>
        </w:tc>
        <w:tc>
          <w:tcPr>
            <w:tcW w:w="373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《中华人民共和国人口与计划生育法》《国务院办公厅关于促进</w:t>
            </w:r>
            <w:r>
              <w:rPr>
                <w:rFonts w:ascii="Times New Roman" w:eastAsia="仿宋_GB2312" w:hAnsi="Times New Roman" w:cs="仿宋_GB2312" w:hint="eastAsia"/>
                <w:sz w:val="24"/>
              </w:rPr>
              <w:t>3</w:t>
            </w:r>
            <w:r>
              <w:rPr>
                <w:rFonts w:ascii="Times New Roman" w:eastAsia="仿宋_GB2312" w:hAnsi="Times New Roman" w:cs="仿宋_GB2312" w:hint="eastAsia"/>
                <w:sz w:val="24"/>
              </w:rPr>
              <w:t>岁以下婴幼儿照护服务发展的指导意见》《福建省人口与计划生育条例》等</w:t>
            </w:r>
          </w:p>
        </w:tc>
        <w:tc>
          <w:tcPr>
            <w:tcW w:w="217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托育机构</w:t>
            </w:r>
          </w:p>
        </w:tc>
        <w:tc>
          <w:tcPr>
            <w:tcW w:w="1770"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对托育机构服务管理工作开展指导与监督</w:t>
            </w:r>
          </w:p>
        </w:tc>
        <w:tc>
          <w:tcPr>
            <w:tcW w:w="1755" w:type="dxa"/>
            <w:vAlign w:val="center"/>
          </w:tcPr>
          <w:p w:rsidR="00B042F9" w:rsidRDefault="0093692C">
            <w:pPr>
              <w:spacing w:line="400" w:lineRule="exact"/>
              <w:jc w:val="center"/>
              <w:rPr>
                <w:rFonts w:ascii="Times New Roman" w:eastAsia="仿宋_GB2312" w:hAnsi="Times New Roman" w:cs="仿宋_GB2312"/>
                <w:sz w:val="24"/>
              </w:rPr>
            </w:pPr>
            <w:r>
              <w:rPr>
                <w:rFonts w:ascii="Times New Roman" w:eastAsia="仿宋_GB2312" w:hAnsi="Times New Roman" w:cs="仿宋_GB2312" w:hint="eastAsia"/>
                <w:sz w:val="24"/>
              </w:rPr>
              <w:t>现场检查</w:t>
            </w:r>
          </w:p>
        </w:tc>
      </w:tr>
    </w:tbl>
    <w:p w:rsidR="00B042F9" w:rsidRDefault="00B042F9" w:rsidP="00A72237">
      <w:pPr>
        <w:rPr>
          <w:rFonts w:ascii="Times New Roman" w:eastAsia="仿宋_GB2312" w:hAnsi="Times New Roman" w:cs="仿宋_GB2312"/>
          <w:sz w:val="32"/>
          <w:szCs w:val="32"/>
        </w:rPr>
      </w:pPr>
      <w:bookmarkStart w:id="0" w:name="_GoBack"/>
      <w:bookmarkEnd w:id="0"/>
    </w:p>
    <w:sectPr w:rsidR="00B042F9">
      <w:footerReference w:type="default" r:id="rId7"/>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6D7" w:rsidRDefault="00CE26D7">
      <w:r>
        <w:separator/>
      </w:r>
    </w:p>
  </w:endnote>
  <w:endnote w:type="continuationSeparator" w:id="0">
    <w:p w:rsidR="00CE26D7" w:rsidRDefault="00CE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2F9" w:rsidRDefault="0093692C">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42F9" w:rsidRDefault="0093692C">
                          <w:pPr>
                            <w:pStyle w:val="a3"/>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72237">
                            <w:rPr>
                              <w:rFonts w:ascii="宋体" w:eastAsia="宋体" w:hAnsi="宋体" w:cs="宋体"/>
                              <w:noProof/>
                              <w:sz w:val="28"/>
                              <w:szCs w:val="28"/>
                            </w:rPr>
                            <w:t>1</w:t>
                          </w:r>
                          <w:r>
                            <w:rPr>
                              <w:rFonts w:ascii="宋体" w:eastAsia="宋体" w:hAnsi="宋体" w:cs="宋体"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042F9" w:rsidRDefault="0093692C">
                    <w:pPr>
                      <w:pStyle w:val="a3"/>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72237">
                      <w:rPr>
                        <w:rFonts w:ascii="宋体" w:eastAsia="宋体" w:hAnsi="宋体" w:cs="宋体"/>
                        <w:noProof/>
                        <w:sz w:val="28"/>
                        <w:szCs w:val="28"/>
                      </w:rPr>
                      <w:t>1</w:t>
                    </w:r>
                    <w:r>
                      <w:rPr>
                        <w:rFonts w:ascii="宋体" w:eastAsia="宋体" w:hAnsi="宋体" w:cs="宋体" w:hint="eastAsia"/>
                        <w:sz w:val="28"/>
                        <w:szCs w:val="28"/>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6D7" w:rsidRDefault="00CE26D7">
      <w:r>
        <w:separator/>
      </w:r>
    </w:p>
  </w:footnote>
  <w:footnote w:type="continuationSeparator" w:id="0">
    <w:p w:rsidR="00CE26D7" w:rsidRDefault="00CE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A702CA"/>
    <w:rsid w:val="003F50AC"/>
    <w:rsid w:val="0093692C"/>
    <w:rsid w:val="00A67299"/>
    <w:rsid w:val="00A72237"/>
    <w:rsid w:val="00B042F9"/>
    <w:rsid w:val="00CE26D7"/>
    <w:rsid w:val="00EE07E5"/>
    <w:rsid w:val="12A702CA"/>
    <w:rsid w:val="14CD4BA5"/>
    <w:rsid w:val="353673E6"/>
    <w:rsid w:val="411A0A18"/>
    <w:rsid w:val="5711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EB1472-1D85-4088-A62F-19C7979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啸月</dc:creator>
  <cp:lastModifiedBy>Administrator</cp:lastModifiedBy>
  <cp:revision>7</cp:revision>
  <cp:lastPrinted>2025-08-06T02:17:00Z</cp:lastPrinted>
  <dcterms:created xsi:type="dcterms:W3CDTF">2025-08-12T01:58:00Z</dcterms:created>
  <dcterms:modified xsi:type="dcterms:W3CDTF">2025-08-12T01:59:00Z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30C7906BD62D467B910164BE4D987916_11</vt:lpwstr>
  </property>
  <property fmtid="{D5CDD505-2E9C-101B-9397-08002B2CF9AE}" pid="4" name="KSOTemplateDocerSaveRecord">
    <vt:lpwstr>eyJoZGlkIjoiNzU4ZDU4YWQ1YzA3MmUwYTg0MjNjMGYwZTA4OWUyYmYiLCJ1c2VySWQiOiI0MTMzMDM1OTUifQ==</vt:lpwstr>
  </property>
</Properties>
</file>